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58DC" w14:textId="490752D7" w:rsidR="003F2B15" w:rsidRDefault="001E0643" w:rsidP="001B6700">
      <w:pPr>
        <w:pStyle w:val="Overskrift1"/>
      </w:pPr>
      <w:r w:rsidRPr="001E0643">
        <w:t xml:space="preserve">Seneste ændringer i </w:t>
      </w:r>
      <w:r w:rsidR="00043458">
        <w:t xml:space="preserve">Civilsamfundspuljens </w:t>
      </w:r>
      <w:r w:rsidRPr="001E0643">
        <w:t>budgetvejledning</w:t>
      </w:r>
      <w:r w:rsidR="001B6700">
        <w:t xml:space="preserve"> / budgetformate</w:t>
      </w:r>
      <w:r w:rsidR="00043458">
        <w:t>r</w:t>
      </w:r>
    </w:p>
    <w:p w14:paraId="34F4DE46" w14:textId="77777777" w:rsidR="001B6700" w:rsidRDefault="001B6700" w:rsidP="001B6700">
      <w:pPr>
        <w:pStyle w:val="Overskrift2"/>
      </w:pPr>
    </w:p>
    <w:p w14:paraId="2A8DA6B1" w14:textId="3737BC76" w:rsidR="001E0643" w:rsidRDefault="001B6700" w:rsidP="001B6700">
      <w:pPr>
        <w:pStyle w:val="Overskrift2"/>
      </w:pPr>
      <w:r>
        <w:t>Ændringer i budgetvejledningen a</w:t>
      </w:r>
      <w:r w:rsidR="001E0643">
        <w:t>f 15. marts 2023</w:t>
      </w:r>
    </w:p>
    <w:p w14:paraId="3E989824" w14:textId="562528F9" w:rsidR="001E0643" w:rsidRDefault="001E0643" w:rsidP="001E0643">
      <w:pPr>
        <w:pStyle w:val="Listeafsnit"/>
        <w:numPr>
          <w:ilvl w:val="0"/>
          <w:numId w:val="1"/>
        </w:numPr>
        <w:rPr>
          <w:rFonts w:eastAsia="Times New Roman"/>
        </w:rPr>
      </w:pPr>
      <w:r>
        <w:rPr>
          <w:rFonts w:eastAsia="Times New Roman"/>
        </w:rPr>
        <w:t>Afsnittet om fordelingsnøgle er flyttet fra i starten af budgetvejledningen til at være et afsnit under budgetnoterne. Dels fordi det ikke er et krav på budgettidspunktet at have udarbejdet en fordelingsnøgle, og dels fordi det vil være i budgetnoterne, det er relevant at indsætte fordelingsnøglerne (hvis man gør det).</w:t>
      </w:r>
    </w:p>
    <w:p w14:paraId="7F116A53" w14:textId="77777777" w:rsidR="001E0643" w:rsidRDefault="001E0643" w:rsidP="001E0643">
      <w:pPr>
        <w:pStyle w:val="Listeafsnit"/>
        <w:numPr>
          <w:ilvl w:val="0"/>
          <w:numId w:val="1"/>
        </w:numPr>
        <w:rPr>
          <w:rFonts w:eastAsia="Times New Roman"/>
        </w:rPr>
      </w:pPr>
      <w:r>
        <w:rPr>
          <w:rFonts w:eastAsia="Times New Roman"/>
        </w:rPr>
        <w:t xml:space="preserve">Der er indsat et nyt budgeteksempel s. 4, hvor </w:t>
      </w:r>
      <w:r>
        <w:rPr>
          <w:rFonts w:eastAsia="Times New Roman"/>
          <w:u w:val="single"/>
        </w:rPr>
        <w:t>fleksible aktivitetsmidler</w:t>
      </w:r>
      <w:r>
        <w:rPr>
          <w:rFonts w:eastAsia="Times New Roman"/>
        </w:rPr>
        <w:t xml:space="preserve"> er beregnet korrekt. </w:t>
      </w:r>
    </w:p>
    <w:p w14:paraId="5A28FCC5" w14:textId="77777777" w:rsidR="001E0643" w:rsidRDefault="001E0643" w:rsidP="001E0643">
      <w:pPr>
        <w:pStyle w:val="Listeafsnit"/>
        <w:numPr>
          <w:ilvl w:val="0"/>
          <w:numId w:val="1"/>
        </w:numPr>
        <w:rPr>
          <w:rFonts w:eastAsia="Times New Roman"/>
        </w:rPr>
      </w:pPr>
      <w:r>
        <w:rPr>
          <w:rFonts w:eastAsia="Times New Roman"/>
        </w:rPr>
        <w:t xml:space="preserve">Afsnit 4.1.1. Teksten om at en udgift skulle placeres efter, hvor den var forbrugt, er erstattet med en mere overordnet tekst om, at den lokale partner som udgangspunkt er budgetansvarlig for linje 1-4 og den danske partner for linje 5-14. Men at det i visse tilfælde kan være hensigtsmæssigt at den ene partner betaler for noget, der vedrører den anden partners del af budgettet (kan være relevant hvis indkøb fx foretages i </w:t>
      </w:r>
      <w:proofErr w:type="gramStart"/>
      <w:r>
        <w:rPr>
          <w:rFonts w:eastAsia="Times New Roman"/>
        </w:rPr>
        <w:t>DK</w:t>
      </w:r>
      <w:proofErr w:type="gramEnd"/>
      <w:r>
        <w:rPr>
          <w:rFonts w:eastAsia="Times New Roman"/>
        </w:rPr>
        <w:t xml:space="preserve"> men bruges til en aktivitet i partnerlandet).</w:t>
      </w:r>
    </w:p>
    <w:p w14:paraId="7175ECE7" w14:textId="77777777" w:rsidR="001E0643" w:rsidRDefault="001E0643" w:rsidP="001E0643">
      <w:pPr>
        <w:pStyle w:val="Listeafsnit"/>
        <w:numPr>
          <w:ilvl w:val="0"/>
          <w:numId w:val="1"/>
        </w:numPr>
        <w:rPr>
          <w:rFonts w:eastAsia="Times New Roman"/>
        </w:rPr>
      </w:pPr>
      <w:r>
        <w:rPr>
          <w:rFonts w:eastAsia="Times New Roman"/>
        </w:rPr>
        <w:t xml:space="preserve">Det er tilføjet under budgetlinje 1, at </w:t>
      </w:r>
      <w:r>
        <w:rPr>
          <w:rFonts w:eastAsia="Times New Roman"/>
          <w:u w:val="single"/>
        </w:rPr>
        <w:t>diæter</w:t>
      </w:r>
      <w:r>
        <w:rPr>
          <w:rFonts w:eastAsia="Times New Roman"/>
        </w:rPr>
        <w:t xml:space="preserve"> budgetteres på linje 1.</w:t>
      </w:r>
    </w:p>
    <w:p w14:paraId="540E43DE" w14:textId="77777777" w:rsidR="001E0643" w:rsidRDefault="001E0643" w:rsidP="001E0643">
      <w:pPr>
        <w:pStyle w:val="Listeafsnit"/>
        <w:numPr>
          <w:ilvl w:val="0"/>
          <w:numId w:val="1"/>
        </w:numPr>
        <w:rPr>
          <w:rFonts w:eastAsia="Times New Roman"/>
        </w:rPr>
      </w:pPr>
      <w:r>
        <w:rPr>
          <w:rFonts w:eastAsia="Times New Roman"/>
        </w:rPr>
        <w:t>Under budgetlinje 3 er en gentagelse fjernet og det er fjernet, at fordelingsnøgler SKAL fremgå i noten. Der står stadig, at for fastansat personale skal der udspecificeres ”% af fuldtidsstilling”.</w:t>
      </w:r>
    </w:p>
    <w:p w14:paraId="424E6F7E" w14:textId="77777777" w:rsidR="001E0643" w:rsidRDefault="001E0643" w:rsidP="001E0643">
      <w:pPr>
        <w:pStyle w:val="Listeafsnit"/>
        <w:numPr>
          <w:ilvl w:val="0"/>
          <w:numId w:val="1"/>
        </w:numPr>
        <w:rPr>
          <w:rFonts w:eastAsia="Times New Roman"/>
        </w:rPr>
      </w:pPr>
      <w:r>
        <w:rPr>
          <w:rFonts w:eastAsia="Times New Roman"/>
        </w:rPr>
        <w:t>Under budgetlinje 5 om ekstern evaluering er ny tekst fra forvaltningsvejledningen indsat (erstatter kravet om evaluering over 2 mio. kr.). Håber det understreger, at (</w:t>
      </w:r>
      <w:r>
        <w:rPr>
          <w:rFonts w:eastAsia="Times New Roman"/>
          <w:u w:val="single"/>
        </w:rPr>
        <w:t>ekstern) evaluering er en opfordring – men ikke længere et krav</w:t>
      </w:r>
      <w:r>
        <w:rPr>
          <w:rFonts w:eastAsia="Times New Roman"/>
        </w:rPr>
        <w:t>.</w:t>
      </w:r>
    </w:p>
    <w:p w14:paraId="5618186D" w14:textId="77777777" w:rsidR="001E0643" w:rsidRDefault="001E0643" w:rsidP="001E0643">
      <w:pPr>
        <w:pStyle w:val="Listeafsnit"/>
        <w:numPr>
          <w:ilvl w:val="0"/>
          <w:numId w:val="1"/>
        </w:numPr>
        <w:rPr>
          <w:rFonts w:eastAsia="Times New Roman"/>
        </w:rPr>
      </w:pPr>
      <w:r>
        <w:rPr>
          <w:rFonts w:eastAsia="Times New Roman"/>
        </w:rPr>
        <w:t>Under budgetlinje 7 er ”fordelingsnøgler” taget ud af teksten, da det ikke er et krav på budgetteringstidspunket.</w:t>
      </w:r>
    </w:p>
    <w:p w14:paraId="756DFDC3" w14:textId="77777777" w:rsidR="001E0643" w:rsidRDefault="001E0643" w:rsidP="001E0643">
      <w:pPr>
        <w:pStyle w:val="Listeafsnit"/>
        <w:numPr>
          <w:ilvl w:val="0"/>
          <w:numId w:val="1"/>
        </w:numPr>
        <w:rPr>
          <w:rFonts w:eastAsia="Times New Roman"/>
        </w:rPr>
      </w:pPr>
      <w:r>
        <w:rPr>
          <w:rFonts w:eastAsia="Times New Roman"/>
        </w:rPr>
        <w:t>Afsnit 4.2. om Budgetnoter:</w:t>
      </w:r>
    </w:p>
    <w:p w14:paraId="17AD1ED3" w14:textId="77777777" w:rsidR="001E0643" w:rsidRDefault="001E0643" w:rsidP="001E0643">
      <w:pPr>
        <w:pStyle w:val="Listeafsnit"/>
        <w:numPr>
          <w:ilvl w:val="1"/>
          <w:numId w:val="1"/>
        </w:numPr>
        <w:rPr>
          <w:rFonts w:eastAsia="Times New Roman"/>
        </w:rPr>
      </w:pPr>
      <w:r>
        <w:rPr>
          <w:rFonts w:eastAsia="Times New Roman"/>
        </w:rPr>
        <w:t>Der er indsat eksempel på ”forklaringstekst” i budgetnote</w:t>
      </w:r>
    </w:p>
    <w:p w14:paraId="6784373A" w14:textId="77777777" w:rsidR="001E0643" w:rsidRDefault="001E0643" w:rsidP="001E0643">
      <w:pPr>
        <w:pStyle w:val="Listeafsnit"/>
        <w:numPr>
          <w:ilvl w:val="1"/>
          <w:numId w:val="1"/>
        </w:numPr>
        <w:rPr>
          <w:rFonts w:eastAsia="Times New Roman"/>
        </w:rPr>
      </w:pPr>
      <w:r>
        <w:rPr>
          <w:rFonts w:eastAsia="Times New Roman"/>
        </w:rPr>
        <w:t xml:space="preserve">I budgeteksemplet er </w:t>
      </w:r>
      <w:r>
        <w:rPr>
          <w:rFonts w:eastAsia="Times New Roman"/>
          <w:u w:val="single"/>
        </w:rPr>
        <w:t>honorar til konsulent er flyttet til budgetlinje 3</w:t>
      </w:r>
      <w:r>
        <w:rPr>
          <w:rFonts w:eastAsia="Times New Roman"/>
        </w:rPr>
        <w:t>.</w:t>
      </w:r>
    </w:p>
    <w:p w14:paraId="56479D36" w14:textId="77777777" w:rsidR="001E0643" w:rsidRDefault="001E0643" w:rsidP="001E0643">
      <w:pPr>
        <w:pStyle w:val="Listeafsnit"/>
        <w:numPr>
          <w:ilvl w:val="1"/>
          <w:numId w:val="1"/>
        </w:numPr>
        <w:rPr>
          <w:rFonts w:eastAsia="Times New Roman"/>
        </w:rPr>
      </w:pPr>
      <w:r>
        <w:rPr>
          <w:rFonts w:eastAsia="Times New Roman"/>
        </w:rPr>
        <w:t xml:space="preserve">Der er indsat afsnit 4.2.1. om Fair og transparent fordeling af omkostninger. Teksten er forkortet en smule ift. tidligere tekst og det er præciseret, at det gælder udgifter på linje 3, 4 og 7. Eksemplerne på fordelingsnøgler er gjort tydeligere. Og det står igen, at </w:t>
      </w:r>
      <w:r>
        <w:rPr>
          <w:rFonts w:eastAsia="Times New Roman"/>
          <w:u w:val="single"/>
        </w:rPr>
        <w:t>fordelingsnøgle ikke er et krav på ansøgningstidspunktet</w:t>
      </w:r>
      <w:r>
        <w:rPr>
          <w:rFonts w:eastAsia="Times New Roman"/>
        </w:rPr>
        <w:t xml:space="preserve"> (men en begrundelse altid er et krav).</w:t>
      </w:r>
    </w:p>
    <w:p w14:paraId="14670519" w14:textId="77777777" w:rsidR="001E0643" w:rsidRDefault="001E0643" w:rsidP="001E0643">
      <w:pPr>
        <w:pStyle w:val="Listeafsnit"/>
        <w:numPr>
          <w:ilvl w:val="1"/>
          <w:numId w:val="1"/>
        </w:numPr>
        <w:rPr>
          <w:rFonts w:eastAsia="Times New Roman"/>
        </w:rPr>
      </w:pPr>
      <w:r>
        <w:rPr>
          <w:rFonts w:eastAsia="Times New Roman"/>
        </w:rPr>
        <w:t xml:space="preserve">Der er tilføjet, at det er på regnskabstidspunktet, hvor bevillingshaver overfor revisor skal kunne redegøre for, at en omkostning til administration er fordelt fair og gennemsigtigt. </w:t>
      </w:r>
    </w:p>
    <w:p w14:paraId="69659A4F" w14:textId="7E20F85E" w:rsidR="001E0643" w:rsidRDefault="001E0643"/>
    <w:p w14:paraId="7330D3C7" w14:textId="1BD7D8B1" w:rsidR="001E0643" w:rsidRPr="00671A7C" w:rsidRDefault="001E0643" w:rsidP="001B6700">
      <w:pPr>
        <w:pStyle w:val="Overskrift2"/>
      </w:pPr>
      <w:r w:rsidRPr="00671A7C">
        <w:t xml:space="preserve">Ændringer i budgetvejledningen af </w:t>
      </w:r>
      <w:r w:rsidR="001B6700">
        <w:t xml:space="preserve">februar </w:t>
      </w:r>
      <w:r w:rsidRPr="00671A7C">
        <w:t>2023</w:t>
      </w:r>
    </w:p>
    <w:p w14:paraId="33398110" w14:textId="77777777" w:rsidR="001E0643" w:rsidRDefault="001E0643" w:rsidP="001E0643">
      <w:pPr>
        <w:pStyle w:val="Listeafsnit"/>
        <w:numPr>
          <w:ilvl w:val="0"/>
          <w:numId w:val="2"/>
        </w:numPr>
        <w:spacing w:after="160" w:line="259" w:lineRule="auto"/>
        <w:contextualSpacing/>
      </w:pPr>
      <w:r>
        <w:t>Overordnet: generel gennemskrivning og tydeligere sprog.</w:t>
      </w:r>
    </w:p>
    <w:p w14:paraId="401921BF" w14:textId="77777777" w:rsidR="001E0643" w:rsidRDefault="001E0643" w:rsidP="001E0643">
      <w:pPr>
        <w:pStyle w:val="Listeafsnit"/>
        <w:numPr>
          <w:ilvl w:val="0"/>
          <w:numId w:val="2"/>
        </w:numPr>
        <w:spacing w:after="160" w:line="259" w:lineRule="auto"/>
        <w:contextualSpacing/>
      </w:pPr>
      <w:r>
        <w:t xml:space="preserve">Afsnit 1. Budgetvejledningen gælder også </w:t>
      </w:r>
      <w:proofErr w:type="spellStart"/>
      <w:r>
        <w:t>CISUs</w:t>
      </w:r>
      <w:proofErr w:type="spellEnd"/>
      <w:r>
        <w:t xml:space="preserve"> nye klimatilpasnings-støtteform CCAM</w:t>
      </w:r>
    </w:p>
    <w:p w14:paraId="1F307B8C" w14:textId="77777777" w:rsidR="001E0643" w:rsidRDefault="001E0643" w:rsidP="001E0643">
      <w:pPr>
        <w:pStyle w:val="Listeafsnit"/>
        <w:numPr>
          <w:ilvl w:val="0"/>
          <w:numId w:val="2"/>
        </w:numPr>
        <w:spacing w:after="160" w:line="259" w:lineRule="auto"/>
        <w:contextualSpacing/>
      </w:pPr>
      <w:r>
        <w:t>Afsnit 3. Det er tilføjet, at organisationerne i videst muligt omfang skal forsikre personale og inventar/investeringer betalt af bevillingen, herunder sørge for rejseforsikringer.</w:t>
      </w:r>
    </w:p>
    <w:p w14:paraId="22007790" w14:textId="77777777" w:rsidR="001E0643" w:rsidRDefault="001E0643" w:rsidP="001E0643">
      <w:pPr>
        <w:pStyle w:val="Listeafsnit"/>
        <w:numPr>
          <w:ilvl w:val="0"/>
          <w:numId w:val="2"/>
        </w:numPr>
        <w:spacing w:after="160" w:line="259" w:lineRule="auto"/>
        <w:contextualSpacing/>
      </w:pPr>
      <w:r>
        <w:t>Afsnit 4.1.1. Det er præciseret, at udgifter som hovedregel skal placeres i budgettet efter, hvor de skal bruges (DK/ude) – ikke efter hvem der skal betale dem (dansk/lokal partner).</w:t>
      </w:r>
    </w:p>
    <w:p w14:paraId="06F790A7" w14:textId="77777777" w:rsidR="001E0643" w:rsidRPr="003A27B0" w:rsidRDefault="001E0643" w:rsidP="001E0643">
      <w:pPr>
        <w:pStyle w:val="Listeafsnit"/>
        <w:numPr>
          <w:ilvl w:val="1"/>
          <w:numId w:val="2"/>
        </w:numPr>
        <w:spacing w:after="160" w:line="259" w:lineRule="auto"/>
        <w:contextualSpacing/>
      </w:pPr>
      <w:r>
        <w:t>Budgetlinje 1. Der er givet mulighed for at kunne</w:t>
      </w:r>
      <w:r w:rsidRPr="003D72C2">
        <w:rPr>
          <w:rFonts w:eastAsia="FrugalSans" w:cstheme="minorHAnsi"/>
        </w:rPr>
        <w:t xml:space="preserve"> budgettere med op til 10% af aktivitetsmidlerne som fleksible midler. Det betyder, at midlerne kan bruges til aktiviteter og idéer, som opstår lokalt, mens I er i gang med indsatsen. I skal derfor ikke beskrive, hvad pengene skal bruges til i ansøgningen, men aktiviteterne skal understøtte projektets mål.</w:t>
      </w:r>
    </w:p>
    <w:p w14:paraId="62751921" w14:textId="77777777" w:rsidR="001E0643" w:rsidRPr="00A24077" w:rsidRDefault="001E0643" w:rsidP="001E0643">
      <w:pPr>
        <w:pStyle w:val="Listeafsnit"/>
        <w:numPr>
          <w:ilvl w:val="1"/>
          <w:numId w:val="2"/>
        </w:numPr>
        <w:spacing w:after="160" w:line="259" w:lineRule="auto"/>
        <w:contextualSpacing/>
      </w:pPr>
      <w:r>
        <w:rPr>
          <w:rFonts w:eastAsia="FrugalSans" w:cstheme="minorHAnsi"/>
        </w:rPr>
        <w:lastRenderedPageBreak/>
        <w:t xml:space="preserve">Budgetlinje 3. Det er præciseret, at </w:t>
      </w:r>
      <w:r w:rsidRPr="00A24077">
        <w:rPr>
          <w:rFonts w:eastAsia="FrugalSans" w:cstheme="minorHAnsi"/>
          <w:u w:val="single"/>
        </w:rPr>
        <w:t>al løn</w:t>
      </w:r>
      <w:r>
        <w:rPr>
          <w:rFonts w:eastAsia="FrugalSans" w:cstheme="minorHAnsi"/>
        </w:rPr>
        <w:t xml:space="preserve"> til lokale (fx konsulenter, lokalansat personale/frivillige) skal budgetteres på linje 3.</w:t>
      </w:r>
    </w:p>
    <w:p w14:paraId="4151E540" w14:textId="77777777" w:rsidR="001E0643" w:rsidRDefault="001E0643" w:rsidP="001E0643">
      <w:pPr>
        <w:pStyle w:val="Listeafsnit"/>
        <w:numPr>
          <w:ilvl w:val="1"/>
          <w:numId w:val="2"/>
        </w:numPr>
        <w:spacing w:after="160" w:line="259" w:lineRule="auto"/>
        <w:contextualSpacing/>
      </w:pPr>
      <w:r>
        <w:t>Budgetlinje 6. Det er tilføjet, at det er muligt at budgettere med udgifter til klima/CO2-ompensation for rejser foretaget i forbindelse med indsatsen.</w:t>
      </w:r>
    </w:p>
    <w:p w14:paraId="7DD48F0E" w14:textId="77777777" w:rsidR="001E0643" w:rsidRDefault="001E0643" w:rsidP="001E0643">
      <w:pPr>
        <w:pStyle w:val="Listeafsnit"/>
        <w:numPr>
          <w:ilvl w:val="1"/>
          <w:numId w:val="2"/>
        </w:numPr>
        <w:spacing w:after="160" w:line="259" w:lineRule="auto"/>
        <w:contextualSpacing/>
      </w:pPr>
      <w:r>
        <w:t xml:space="preserve">Budgetlinje 7. Det er tilføjet, at renteudgifter i Danmark og gebyrer for overførsel af midler fra Danmark til partnerne kan budgetteres på linje 7. Det er også muligt at budgettere med transportudgifter ifm. den danske organisations deltagelse i </w:t>
      </w:r>
      <w:proofErr w:type="spellStart"/>
      <w:r>
        <w:t>CISUs</w:t>
      </w:r>
      <w:proofErr w:type="spellEnd"/>
      <w:r>
        <w:t xml:space="preserve"> faglige netværk.</w:t>
      </w:r>
    </w:p>
    <w:p w14:paraId="5E80FEE0" w14:textId="77777777" w:rsidR="001E0643" w:rsidRDefault="001E0643" w:rsidP="001E0643">
      <w:pPr>
        <w:pStyle w:val="Listeafsnit"/>
        <w:numPr>
          <w:ilvl w:val="1"/>
          <w:numId w:val="2"/>
        </w:numPr>
        <w:spacing w:after="160" w:line="259" w:lineRule="auto"/>
        <w:contextualSpacing/>
      </w:pPr>
      <w:r>
        <w:t>Afsnittet om Handicapkompensation er opdateret og det er tilføjet, at beløb givet som handicapkompensation ikke indgår i bevillingsloftet for den enkelte organisation.</w:t>
      </w:r>
    </w:p>
    <w:p w14:paraId="15BEBBB5" w14:textId="77777777" w:rsidR="001E0643" w:rsidRDefault="001E0643" w:rsidP="001E0643">
      <w:pPr>
        <w:pStyle w:val="Listeafsnit"/>
        <w:numPr>
          <w:ilvl w:val="0"/>
          <w:numId w:val="2"/>
        </w:numPr>
        <w:spacing w:after="160" w:line="259" w:lineRule="auto"/>
        <w:contextualSpacing/>
      </w:pPr>
      <w:r>
        <w:t>Afsnit 5. Afsnittet om Støtte til Ansøgningsproces er opdateret ift. det reviderede budgetformat samt beløbsgrænsen i retningslinjerne (ansøgt beløb fra hoveddonor sat ned til 200.000 kr.).</w:t>
      </w:r>
    </w:p>
    <w:p w14:paraId="5133CA8C" w14:textId="77777777" w:rsidR="001E0643" w:rsidRDefault="001E0643" w:rsidP="001E0643"/>
    <w:p w14:paraId="4AEE34C0" w14:textId="0048F3F1" w:rsidR="001E0643" w:rsidRPr="00671A7C" w:rsidRDefault="001E0643" w:rsidP="001B6700">
      <w:pPr>
        <w:pStyle w:val="Overskrift2"/>
      </w:pPr>
      <w:r w:rsidRPr="00671A7C">
        <w:t xml:space="preserve">Ændringer i budgetformatet af </w:t>
      </w:r>
      <w:r w:rsidR="001B6700">
        <w:t xml:space="preserve">februar </w:t>
      </w:r>
      <w:r w:rsidRPr="00671A7C">
        <w:t>2023</w:t>
      </w:r>
    </w:p>
    <w:p w14:paraId="2F6A8610" w14:textId="77777777" w:rsidR="001E0643" w:rsidRDefault="001E0643" w:rsidP="001E0643">
      <w:pPr>
        <w:pStyle w:val="Listeafsnit"/>
        <w:numPr>
          <w:ilvl w:val="0"/>
          <w:numId w:val="2"/>
        </w:numPr>
        <w:spacing w:after="160" w:line="259" w:lineRule="auto"/>
        <w:contextualSpacing/>
      </w:pPr>
      <w:r>
        <w:t xml:space="preserve">Fane 1, Budget. CISU har forenklet formatet, så det nu kun er bidrag søgt fra Civilsamfundspuljen, der skal udspecificeres. Eventuelle andre finansielle bidrag skal gives som en total nederst i budgettet (og yderligere forklares i selve ansøgningen). </w:t>
      </w:r>
    </w:p>
    <w:p w14:paraId="24A5E543" w14:textId="77777777" w:rsidR="001E0643" w:rsidRDefault="001E0643" w:rsidP="001E0643">
      <w:pPr>
        <w:pStyle w:val="Listeafsnit"/>
        <w:numPr>
          <w:ilvl w:val="0"/>
          <w:numId w:val="2"/>
        </w:numPr>
        <w:spacing w:after="160" w:line="259" w:lineRule="auto"/>
        <w:contextualSpacing/>
      </w:pPr>
      <w:r>
        <w:t>Fane 4, Finansieringsplan, er taget ud af budgettet. CISU antager, at organisationen laver en plan for, hvor meget der ønskes udbetalt af bevillingen hvornår</w:t>
      </w:r>
      <w:r w:rsidRPr="0069661B">
        <w:t xml:space="preserve"> </w:t>
      </w:r>
      <w:r>
        <w:t>for projektet, men planen skal ikke deles med CISU.</w:t>
      </w:r>
    </w:p>
    <w:p w14:paraId="0B58FFD4" w14:textId="77777777" w:rsidR="001E0643" w:rsidRDefault="001E0643" w:rsidP="001E0643">
      <w:pPr>
        <w:pStyle w:val="Listeafsnit"/>
        <w:numPr>
          <w:ilvl w:val="0"/>
          <w:numId w:val="2"/>
        </w:numPr>
        <w:spacing w:after="160" w:line="259" w:lineRule="auto"/>
        <w:contextualSpacing/>
      </w:pPr>
      <w:r>
        <w:t>Budgetformatet til Støtte til Ansøgningsproces er strømlinet med det generelle budgetformat.</w:t>
      </w:r>
    </w:p>
    <w:p w14:paraId="116BE4AF" w14:textId="77777777" w:rsidR="001E0643" w:rsidRPr="001E0643" w:rsidRDefault="001E0643"/>
    <w:sectPr w:rsidR="001E0643" w:rsidRPr="001E064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937D" w14:textId="77777777" w:rsidR="003D3E51" w:rsidRDefault="003D3E51" w:rsidP="003D3E51">
      <w:pPr>
        <w:spacing w:after="0" w:line="240" w:lineRule="auto"/>
      </w:pPr>
      <w:r>
        <w:separator/>
      </w:r>
    </w:p>
  </w:endnote>
  <w:endnote w:type="continuationSeparator" w:id="0">
    <w:p w14:paraId="24906B40" w14:textId="77777777" w:rsidR="003D3E51" w:rsidRDefault="003D3E51" w:rsidP="003D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galSans">
    <w:altName w:val="Courier New"/>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272271"/>
      <w:docPartObj>
        <w:docPartGallery w:val="Page Numbers (Bottom of Page)"/>
        <w:docPartUnique/>
      </w:docPartObj>
    </w:sdtPr>
    <w:sdtContent>
      <w:p w14:paraId="3203D6E0" w14:textId="0A7F27B3" w:rsidR="003D3E51" w:rsidRDefault="003D3E51">
        <w:pPr>
          <w:pStyle w:val="Sidefod"/>
          <w:jc w:val="right"/>
        </w:pPr>
        <w:r>
          <w:fldChar w:fldCharType="begin"/>
        </w:r>
        <w:r>
          <w:instrText>PAGE   \* MERGEFORMAT</w:instrText>
        </w:r>
        <w:r>
          <w:fldChar w:fldCharType="separate"/>
        </w:r>
        <w:r>
          <w:t>2</w:t>
        </w:r>
        <w:r>
          <w:fldChar w:fldCharType="end"/>
        </w:r>
      </w:p>
    </w:sdtContent>
  </w:sdt>
  <w:p w14:paraId="77FC0F97" w14:textId="77777777" w:rsidR="003D3E51" w:rsidRDefault="003D3E5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8D89" w14:textId="77777777" w:rsidR="003D3E51" w:rsidRDefault="003D3E51" w:rsidP="003D3E51">
      <w:pPr>
        <w:spacing w:after="0" w:line="240" w:lineRule="auto"/>
      </w:pPr>
      <w:r>
        <w:separator/>
      </w:r>
    </w:p>
  </w:footnote>
  <w:footnote w:type="continuationSeparator" w:id="0">
    <w:p w14:paraId="0982D55A" w14:textId="77777777" w:rsidR="003D3E51" w:rsidRDefault="003D3E51" w:rsidP="003D3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4DE7" w14:textId="1A14CF11" w:rsidR="00C80985" w:rsidRDefault="00C80985" w:rsidP="00C80985">
    <w:pPr>
      <w:pStyle w:val="Sidehoved"/>
      <w:jc w:val="right"/>
    </w:pPr>
    <w:r>
      <w:rPr>
        <w:noProof/>
      </w:rPr>
      <w:drawing>
        <wp:inline distT="0" distB="0" distL="0" distR="0" wp14:anchorId="2B588B28" wp14:editId="044826BD">
          <wp:extent cx="1490760" cy="295275"/>
          <wp:effectExtent l="0" t="0" r="0" b="0"/>
          <wp:docPr id="1" name="Billede 1"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520962" cy="3012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7C94"/>
    <w:multiLevelType w:val="hybridMultilevel"/>
    <w:tmpl w:val="3E22FF20"/>
    <w:lvl w:ilvl="0" w:tplc="4DDC628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6AB185E"/>
    <w:multiLevelType w:val="hybridMultilevel"/>
    <w:tmpl w:val="0E96DE74"/>
    <w:lvl w:ilvl="0" w:tplc="8D5461A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64256559">
    <w:abstractNumId w:val="0"/>
    <w:lvlOverride w:ilvl="0"/>
    <w:lvlOverride w:ilvl="1"/>
    <w:lvlOverride w:ilvl="2"/>
    <w:lvlOverride w:ilvl="3"/>
    <w:lvlOverride w:ilvl="4"/>
    <w:lvlOverride w:ilvl="5"/>
    <w:lvlOverride w:ilvl="6"/>
    <w:lvlOverride w:ilvl="7"/>
    <w:lvlOverride w:ilvl="8"/>
  </w:num>
  <w:num w:numId="2" w16cid:durableId="56516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43"/>
    <w:rsid w:val="00043458"/>
    <w:rsid w:val="001B6700"/>
    <w:rsid w:val="001E0643"/>
    <w:rsid w:val="003D3E51"/>
    <w:rsid w:val="004062FE"/>
    <w:rsid w:val="009C58F2"/>
    <w:rsid w:val="00C80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A5B19"/>
  <w15:chartTrackingRefBased/>
  <w15:docId w15:val="{9338E1E5-38A4-4963-89A1-7D37FF8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B67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B67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E0643"/>
    <w:pPr>
      <w:spacing w:after="0" w:line="240" w:lineRule="auto"/>
      <w:ind w:left="720"/>
    </w:pPr>
    <w:rPr>
      <w:rFonts w:ascii="Calibri" w:hAnsi="Calibri" w:cs="Calibri"/>
    </w:rPr>
  </w:style>
  <w:style w:type="character" w:customStyle="1" w:styleId="Overskrift1Tegn">
    <w:name w:val="Overskrift 1 Tegn"/>
    <w:basedOn w:val="Standardskrifttypeiafsnit"/>
    <w:link w:val="Overskrift1"/>
    <w:uiPriority w:val="9"/>
    <w:rsid w:val="001B670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1B6700"/>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3D3E5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3E51"/>
  </w:style>
  <w:style w:type="paragraph" w:styleId="Sidefod">
    <w:name w:val="footer"/>
    <w:basedOn w:val="Normal"/>
    <w:link w:val="SidefodTegn"/>
    <w:uiPriority w:val="99"/>
    <w:unhideWhenUsed/>
    <w:rsid w:val="003D3E5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671</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Iben Westergaard Rasmussen</cp:lastModifiedBy>
  <cp:revision>4</cp:revision>
  <dcterms:created xsi:type="dcterms:W3CDTF">2023-03-14T13:30:00Z</dcterms:created>
  <dcterms:modified xsi:type="dcterms:W3CDTF">2023-03-14T13:44:00Z</dcterms:modified>
</cp:coreProperties>
</file>